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22" w:rsidRDefault="006D49FA">
      <w:pPr>
        <w:jc w:val="center"/>
        <w:rPr>
          <w:rFonts w:ascii="Calibri" w:hAnsi="Calibri"/>
          <w:sz w:val="26"/>
        </w:rPr>
      </w:pPr>
      <w:r>
        <w:rPr>
          <w:rFonts w:ascii="Times New Roman" w:hAnsi="Times New Roman"/>
          <w:noProof/>
          <w:sz w:val="26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2759075</wp:posOffset>
            </wp:positionH>
            <wp:positionV relativeFrom="paragraph">
              <wp:posOffset>-577850</wp:posOffset>
            </wp:positionV>
            <wp:extent cx="484505" cy="671195"/>
            <wp:effectExtent l="0" t="0" r="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9802" b="-16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6"/>
        </w:rPr>
        <w:t xml:space="preserve">       </w:t>
      </w:r>
    </w:p>
    <w:p w:rsidR="00787722" w:rsidRDefault="006D49FA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АДМИНИСТРАЦИЯ</w:t>
      </w:r>
    </w:p>
    <w:p w:rsidR="00787722" w:rsidRDefault="006D49FA">
      <w:pPr>
        <w:spacing w:after="0" w:line="36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ЛАЗОВСКОГО МУНИЦИПАЛЬНОГО ОКРУГА ПРИМОРСКОГО КРАЯ </w:t>
      </w:r>
    </w:p>
    <w:p w:rsidR="00787722" w:rsidRDefault="006D49FA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noProof/>
          <w:sz w:val="26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125730</wp:posOffset>
                </wp:positionV>
                <wp:extent cx="6090920" cy="8255"/>
                <wp:effectExtent l="10160" t="10160" r="9525" b="10160"/>
                <wp:wrapNone/>
                <wp:docPr id="2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0840" cy="828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line id="shape_0" from="2.35pt,9.9pt" to="481.9pt,10.5pt" stroked="t" o:allowincell="f" style="position:absolute">
                <v:stroke color="black" weight="19080" joinstyle="round" endcap="flat"/>
                <v:fill o:detectmouseclick="t" on="false"/>
                <w10:wrap type="none"/>
              </v:line>
            </w:pict>
          </mc:Fallback>
        </mc:AlternateContent>
      </w:r>
    </w:p>
    <w:p w:rsidR="00787722" w:rsidRDefault="00787722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787722" w:rsidRDefault="006D49FA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</w:rPr>
      </w:pPr>
      <w:r>
        <w:rPr>
          <w:rFonts w:ascii="Times New Roman" w:hAnsi="Times New Roman"/>
          <w:b/>
          <w:spacing w:val="20"/>
          <w:sz w:val="26"/>
        </w:rPr>
        <w:t xml:space="preserve">ПОСТАНОВЛЕНИЕ </w:t>
      </w:r>
    </w:p>
    <w:p w:rsidR="00787722" w:rsidRDefault="00787722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</w:rPr>
      </w:pPr>
    </w:p>
    <w:p w:rsidR="00787722" w:rsidRDefault="00787722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</w:rPr>
      </w:pPr>
    </w:p>
    <w:p w:rsidR="00787722" w:rsidRDefault="006D49FA">
      <w:pPr>
        <w:spacing w:after="0" w:line="360" w:lineRule="auto"/>
        <w:ind w:left="426" w:hanging="426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06.02.2026 г.                                        с. Лазо                                                       № 130</w:t>
      </w:r>
    </w:p>
    <w:p w:rsidR="00787722" w:rsidRDefault="00787722">
      <w:pPr>
        <w:spacing w:after="0" w:line="360" w:lineRule="auto"/>
        <w:ind w:left="426" w:hanging="426"/>
        <w:rPr>
          <w:rFonts w:ascii="Times New Roman" w:hAnsi="Times New Roman"/>
          <w:sz w:val="26"/>
        </w:rPr>
      </w:pPr>
    </w:p>
    <w:p w:rsidR="00787722" w:rsidRDefault="006D49FA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О мерах по организации отдыха, оздоровления и занятости детей </w:t>
      </w:r>
    </w:p>
    <w:p w:rsidR="00787722" w:rsidRDefault="006D49FA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и подростков в 2026 году</w:t>
      </w:r>
    </w:p>
    <w:p w:rsidR="00787722" w:rsidRDefault="006D49FA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В соответствии с Федеральными законами от 06.10.2003 года № 131-ФЗ «Об общих принципах организации местного самоуправления в Российской Федерации», от 28 де</w:t>
      </w:r>
      <w:r>
        <w:rPr>
          <w:rFonts w:ascii="Times New Roman" w:hAnsi="Times New Roman"/>
          <w:sz w:val="26"/>
        </w:rPr>
        <w:t>кабря 2016 г.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детей», законом Приморского края № 314-КЗ от 03.12.2013 года «О на</w:t>
      </w:r>
      <w:r>
        <w:rPr>
          <w:rFonts w:ascii="Times New Roman" w:hAnsi="Times New Roman"/>
          <w:sz w:val="26"/>
        </w:rPr>
        <w:t>делении органов местного самоуправления муниципальных районов, городских округов Приморского края отдельными государственными полномочиями по организации и обеспечению оздоровления и отдыха детей Приморского края», Приказа Министерства просвещения Российск</w:t>
      </w:r>
      <w:r>
        <w:rPr>
          <w:rFonts w:ascii="Times New Roman" w:hAnsi="Times New Roman"/>
          <w:sz w:val="26"/>
        </w:rPr>
        <w:t>ой Федерации от 21 октября 2019 года № 570 «Об утверждении общих принципов формирования и ведения реестров организаций отдыха детей и их оздоровления, а также типового реестра организаций отдыха детей и их оздоровления», Постановления Правительства Приморс</w:t>
      </w:r>
      <w:r>
        <w:rPr>
          <w:rFonts w:ascii="Times New Roman" w:hAnsi="Times New Roman"/>
          <w:sz w:val="26"/>
        </w:rPr>
        <w:t xml:space="preserve">кого края от </w:t>
      </w:r>
      <w:r>
        <w:rPr>
          <w:rStyle w:val="a3"/>
          <w:rFonts w:ascii="Times New Roman" w:hAnsi="Times New Roman"/>
          <w:b w:val="0"/>
          <w:color w:val="000000" w:themeColor="text1"/>
          <w:sz w:val="26"/>
          <w:highlight w:val="white"/>
        </w:rPr>
        <w:t>11.12.2025 года №922-пп</w:t>
      </w:r>
      <w:r>
        <w:rPr>
          <w:rFonts w:ascii="Times New Roman" w:hAnsi="Times New Roman"/>
          <w:color w:val="000000" w:themeColor="text1"/>
          <w:sz w:val="24"/>
          <w:highlight w:val="white"/>
        </w:rPr>
        <w:t> </w:t>
      </w:r>
      <w:r>
        <w:rPr>
          <w:rFonts w:ascii="Times New Roman" w:hAnsi="Times New Roman"/>
          <w:sz w:val="26"/>
        </w:rPr>
        <w:t>«Об установлении стоимости набора продуктов питания в детских оздоровительных лагерях с дневным пребыванием детей, организованных на базе краевых государственных, муниципальных образовательных организаций, в каникулярно</w:t>
      </w:r>
      <w:r>
        <w:rPr>
          <w:rFonts w:ascii="Times New Roman" w:hAnsi="Times New Roman"/>
          <w:sz w:val="26"/>
        </w:rPr>
        <w:t xml:space="preserve">е время в 2026 году», протокола совещания межведомственной комиссии по вопросам организации отдыха и оздоровления детей Приморского края  № 1 от 30 января 2026 года, в целях подготовки и проведения летней оздоровительной кампании, а также создания условий </w:t>
      </w:r>
      <w:r>
        <w:rPr>
          <w:rFonts w:ascii="Times New Roman" w:hAnsi="Times New Roman"/>
          <w:sz w:val="26"/>
        </w:rPr>
        <w:t xml:space="preserve">для отдыха, укрепления </w:t>
      </w:r>
      <w:r>
        <w:rPr>
          <w:rFonts w:ascii="Times New Roman" w:hAnsi="Times New Roman"/>
          <w:sz w:val="26"/>
        </w:rPr>
        <w:lastRenderedPageBreak/>
        <w:t>здоровья детей, их безопасности, занятости и творческого развития в 2026 году, руководствуясь Уставом Лазовского муниципального округа, администрация Лазовского муниципального округа</w:t>
      </w:r>
    </w:p>
    <w:p w:rsidR="00787722" w:rsidRDefault="00787722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787722" w:rsidRDefault="006D49FA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ПОСТАНОВЛЯЕТ:</w:t>
      </w:r>
    </w:p>
    <w:p w:rsidR="00787722" w:rsidRDefault="0078772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:rsidR="00787722" w:rsidRDefault="006D49FA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 Утвердить план мероприятий </w:t>
      </w:r>
      <w:r>
        <w:rPr>
          <w:rFonts w:ascii="Times New Roman" w:hAnsi="Times New Roman"/>
          <w:sz w:val="26"/>
        </w:rPr>
        <w:t>Лазовского муниципального округа по организации отдыха, оздоровления и занятости детей в 2026 году (Приложение №1).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2. Окружной межведомственной координационной комиссии по организации отдыха, оздоровления и занятости детей провести приемку оздоровительных</w:t>
      </w:r>
      <w:r>
        <w:rPr>
          <w:rFonts w:ascii="Times New Roman" w:hAnsi="Times New Roman"/>
          <w:sz w:val="26"/>
        </w:rPr>
        <w:t xml:space="preserve"> лагерей с дневным пребыванием детей на базе образовательных учреждений по актам соответствующих служб с 15 до 20 мая 2026 года.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3. Рекомендовать начальнику МО МВД России «Партизанский» Самарину А.А.: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3.1. Принять меры по обеспечению общественного правопор</w:t>
      </w:r>
      <w:r>
        <w:rPr>
          <w:rFonts w:ascii="Times New Roman" w:hAnsi="Times New Roman"/>
          <w:sz w:val="26"/>
        </w:rPr>
        <w:t>ядка и безопасности при выезде организованных групп детей по маршрутам следования к местам отдыха и обратно, а также в период их пребывания в организац</w:t>
      </w:r>
      <w:r w:rsidR="00F53791">
        <w:rPr>
          <w:rFonts w:ascii="Times New Roman" w:hAnsi="Times New Roman"/>
          <w:sz w:val="26"/>
        </w:rPr>
        <w:t>иях отдыха и оздоровления детей.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3.2. Провести мероприятия по предупреждению детского дорожно-транспортно</w:t>
      </w:r>
      <w:r>
        <w:rPr>
          <w:rFonts w:ascii="Times New Roman" w:hAnsi="Times New Roman"/>
          <w:sz w:val="26"/>
        </w:rPr>
        <w:t>го т</w:t>
      </w:r>
      <w:r w:rsidR="00F53791">
        <w:rPr>
          <w:rFonts w:ascii="Times New Roman" w:hAnsi="Times New Roman"/>
          <w:sz w:val="26"/>
        </w:rPr>
        <w:t>равматизма в каникулярное время.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3.3. Обеспечить реализацию мер по профилактике безнадзорности и правонарушений несовершенн</w:t>
      </w:r>
      <w:r w:rsidR="00F53791">
        <w:rPr>
          <w:rFonts w:ascii="Times New Roman" w:hAnsi="Times New Roman"/>
          <w:sz w:val="26"/>
        </w:rPr>
        <w:t>олетних в период летних каникул.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3.4. Организовать проведение проверок по выявлению несанкционированных палаточных лагерей.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4. Ре</w:t>
      </w:r>
      <w:r>
        <w:rPr>
          <w:rFonts w:ascii="Times New Roman" w:hAnsi="Times New Roman"/>
          <w:sz w:val="26"/>
        </w:rPr>
        <w:t>комендовать исполняющему обязанности начальника отделению надзорной деятельности Лазовского муниципального района УНД и ПР Главного управления МЧС России по Приморскому краю Горовому А.А.: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 xml:space="preserve">4.1. Организовать профилактические визиты по запросу руководителей </w:t>
      </w:r>
      <w:r>
        <w:rPr>
          <w:rFonts w:ascii="Times New Roman" w:hAnsi="Times New Roman"/>
          <w:sz w:val="26"/>
        </w:rPr>
        <w:t>общеобразовательных организаций в детские оздоровительные лагеря с дневным пребыванием детей и принять меры по недопущению к работе организаций, не соответствующих требованиям безопасности, имеющих предписания надзорных органов, в том числе по устранению н</w:t>
      </w:r>
      <w:r>
        <w:rPr>
          <w:rFonts w:ascii="Times New Roman" w:hAnsi="Times New Roman"/>
          <w:sz w:val="26"/>
        </w:rPr>
        <w:t>арушений т</w:t>
      </w:r>
      <w:r w:rsidR="00F53791">
        <w:rPr>
          <w:rFonts w:ascii="Times New Roman" w:hAnsi="Times New Roman"/>
          <w:sz w:val="26"/>
        </w:rPr>
        <w:t>ребований пожарной безопасности.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lastRenderedPageBreak/>
        <w:t>5. Рекомендовать начальнику КГКУ 15 Отряд противопожарной службы Приморского края по охране Лазовского муниципального района Можаеву С.В.: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 xml:space="preserve">5.1. Провести пожарно-тактические учения по пожарной безопасности для </w:t>
      </w:r>
      <w:r>
        <w:rPr>
          <w:rFonts w:ascii="Times New Roman" w:hAnsi="Times New Roman"/>
          <w:sz w:val="26"/>
        </w:rPr>
        <w:t>детей и сотрудников детских оздоровительных лагерей с дневным пребыванием детей.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6. Рекомендовать начальнику отдела по Лазовскому муниципальному округу отделение Находкинского КГКУ «Центр социальной поддержки населения Приморского края» Никифоровой Т. В. о</w:t>
      </w:r>
      <w:r>
        <w:rPr>
          <w:rFonts w:ascii="Times New Roman" w:hAnsi="Times New Roman"/>
          <w:sz w:val="26"/>
        </w:rPr>
        <w:t>беспечить: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6.1. Оздоровление, отдых, санаторно-курортное лечение детей-инвалидов, детей из малообеспеченных, неполных семей; детей из семей, находящихся в трудной жизненной ситуации</w:t>
      </w:r>
      <w:r w:rsidR="00F53791">
        <w:rPr>
          <w:rFonts w:ascii="Times New Roman" w:hAnsi="Times New Roman"/>
          <w:sz w:val="26"/>
        </w:rPr>
        <w:t>; детей из семей участников СВО.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7. Рекомендовать главному врачу КГБУЗ «Лаз</w:t>
      </w:r>
      <w:r>
        <w:rPr>
          <w:rFonts w:ascii="Times New Roman" w:hAnsi="Times New Roman"/>
          <w:sz w:val="26"/>
        </w:rPr>
        <w:t>овская ЦРБ» Соболевской Т.Н.: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7.1. Организовать проведение профилактических и противоэпидемиологических мероприятий, направленных на предупреждение инфекционных и паразитарных заболеваний</w:t>
      </w:r>
      <w:r w:rsidR="00F53791">
        <w:rPr>
          <w:rFonts w:ascii="Times New Roman" w:hAnsi="Times New Roman"/>
          <w:sz w:val="26"/>
        </w:rPr>
        <w:t>, охрану жизни и здоровья детей.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7.2. Оказывать содействие руководите</w:t>
      </w:r>
      <w:r>
        <w:rPr>
          <w:rFonts w:ascii="Times New Roman" w:hAnsi="Times New Roman"/>
          <w:sz w:val="26"/>
        </w:rPr>
        <w:t>лям детских оздоровительных лагерей с дневным пребыванием детей в обеспечении их</w:t>
      </w:r>
      <w:r w:rsidR="00F53791">
        <w:rPr>
          <w:rFonts w:ascii="Times New Roman" w:hAnsi="Times New Roman"/>
          <w:sz w:val="26"/>
        </w:rPr>
        <w:t xml:space="preserve"> кадрами медицинских работников.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7.3. Обеспечить дополнительное обучение медицинских работников, работающих в детских оздоровительных лагерях с дневным пребыванием детей, по са</w:t>
      </w:r>
      <w:r>
        <w:rPr>
          <w:rFonts w:ascii="Times New Roman" w:hAnsi="Times New Roman"/>
          <w:sz w:val="26"/>
        </w:rPr>
        <w:t>нитарно-эпидемиологическим требованиям, перед началом работы летней оздор</w:t>
      </w:r>
      <w:r w:rsidR="00F53791">
        <w:rPr>
          <w:rFonts w:ascii="Times New Roman" w:hAnsi="Times New Roman"/>
          <w:sz w:val="26"/>
        </w:rPr>
        <w:t>овительной кампании в 2026 году.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 xml:space="preserve">7.4. Обеспечить исполнение приказа Министерства здравоохранения Российской Федерации №29-н от 28.01.2021 года в части проведения медицинских осмотров </w:t>
      </w:r>
      <w:r>
        <w:rPr>
          <w:rFonts w:ascii="Times New Roman" w:hAnsi="Times New Roman"/>
          <w:sz w:val="26"/>
        </w:rPr>
        <w:t>работников детских оздоровительных лагерей с дневным пребыванием, в т.ч., серологическое обследование на брюшной тиф и вирусной этиологии</w:t>
      </w:r>
      <w:r w:rsidR="00F53791">
        <w:rPr>
          <w:rFonts w:ascii="Times New Roman" w:hAnsi="Times New Roman"/>
          <w:sz w:val="26"/>
        </w:rPr>
        <w:t xml:space="preserve"> (рото-, норовирусной инфекций).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7.5. Проводить бесплатные медицинские осмотры и оформление медицинских документов детя</w:t>
      </w:r>
      <w:r>
        <w:rPr>
          <w:rFonts w:ascii="Times New Roman" w:hAnsi="Times New Roman"/>
          <w:sz w:val="26"/>
        </w:rPr>
        <w:t>м, направляемым на оздоровление в ор</w:t>
      </w:r>
      <w:r w:rsidR="00F53791">
        <w:rPr>
          <w:rFonts w:ascii="Times New Roman" w:hAnsi="Times New Roman"/>
          <w:sz w:val="26"/>
        </w:rPr>
        <w:t>ганизации отдыха и оздоровления.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7.6. Провести мероприятия по пропаганде здорового образа жизни среди детей и подростков (лекции, беседы, встречи).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lastRenderedPageBreak/>
        <w:t>7.7. Отслеживать эффективность оздоровления детей в детских оздоровитель</w:t>
      </w:r>
      <w:r>
        <w:rPr>
          <w:rFonts w:ascii="Times New Roman" w:hAnsi="Times New Roman"/>
          <w:sz w:val="26"/>
        </w:rPr>
        <w:t>ных лагерях с дневным пребыванием детей.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8. И.о. начальника управления образования администрации Лазовского муниципального округа Винник Н.С.</w:t>
      </w:r>
      <w:r w:rsidR="00F53791"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руководителям общеобразовательных организаций: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8.1. Организовать 6 пришкольных детских оздоровительных лагерей с д</w:t>
      </w:r>
      <w:r>
        <w:rPr>
          <w:rFonts w:ascii="Times New Roman" w:hAnsi="Times New Roman"/>
          <w:sz w:val="26"/>
        </w:rPr>
        <w:t>невным пребыванием детей, с режимом работы с 8.30 до 17.00 часов, с организацией 3-х разового питания в следующих общеобразовательных учреждениях: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- муниципальное бюджетное общеобразовательное учреждение Лазовская средняя общеобразовательная школа №1 (3 см</w:t>
      </w:r>
      <w:r>
        <w:rPr>
          <w:rFonts w:ascii="Times New Roman" w:hAnsi="Times New Roman"/>
          <w:sz w:val="26"/>
        </w:rPr>
        <w:t>ены - 205 человек);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- муниципальное бюджетное общеобразовательное учреждение Сокольчинская средняя общеобразовательная школа №3 (3 смены - 80 человек);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 xml:space="preserve">- муниципальное бюджетное общеобразовательное учреждение Валентиновская средняя общеобразовательная </w:t>
      </w:r>
      <w:r>
        <w:rPr>
          <w:rFonts w:ascii="Times New Roman" w:hAnsi="Times New Roman"/>
          <w:sz w:val="26"/>
        </w:rPr>
        <w:t>школа №5 (3 смены – 90 человека);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- муниципальное бюджетное общеобразовательное учреждение Беневская средняя общеобразовательная школа №7 (3 смены - 75 человек);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- муниципальное бюджетное общеобразовательное учреждение Киевская основная общеобразовательная</w:t>
      </w:r>
      <w:r>
        <w:rPr>
          <w:rFonts w:ascii="Times New Roman" w:hAnsi="Times New Roman"/>
          <w:sz w:val="26"/>
        </w:rPr>
        <w:t xml:space="preserve"> школа №8 (3 смены - 80 человек);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- муниципальное бюджетное общеобразовательное учреждение «Центр образования «Преображение» (3 смены - 280 человек).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8.2. В созданной, в летний период времени, сети детских оздоровительных учреждений в соответствии с требов</w:t>
      </w:r>
      <w:r>
        <w:rPr>
          <w:rFonts w:ascii="Times New Roman" w:hAnsi="Times New Roman"/>
          <w:sz w:val="26"/>
        </w:rPr>
        <w:t>аниями санитарного законодательства обеспечить: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- работу по организации первой смены «Смена Первых» патриотической направленности, второй тематической смены физкультурно-оздоровительной направленности, третьей смены «Школа будущего первоклассника»;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- обуче</w:t>
      </w:r>
      <w:r>
        <w:rPr>
          <w:rFonts w:ascii="Times New Roman" w:hAnsi="Times New Roman"/>
          <w:sz w:val="26"/>
        </w:rPr>
        <w:t>ние персонала по оказанию первой доврачебной помощи;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- доброкачественное предоставление питьевой воды;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- необходимое технологическое, холодильное и вспомогательное оборудование;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lastRenderedPageBreak/>
        <w:t>- организовать полноценное питание детей с проведением С-витаминизации, исполь</w:t>
      </w:r>
      <w:r>
        <w:rPr>
          <w:rFonts w:ascii="Times New Roman" w:hAnsi="Times New Roman"/>
          <w:sz w:val="26"/>
        </w:rPr>
        <w:t>зованием йодированной соли, продуктов, обогащенных витаминами, микро- и макронутриентами;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- обеспечить ведение ежедневного производственного контроля за условиями приготовления блюд на пищеблоках, за соблюдением санитарно-гигиенического и противоэпидемиоло</w:t>
      </w:r>
      <w:r>
        <w:rPr>
          <w:rFonts w:ascii="Times New Roman" w:hAnsi="Times New Roman"/>
          <w:sz w:val="26"/>
        </w:rPr>
        <w:t>гического режима работы летних оздоровительных учреждений с дневным пребыванием детей, совместно с медицинскими работниками;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- организовать оздоровительные мероприятия в режиме дня работы летних оздоровительных учреждений.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8.3. Укомплектовать детские оздор</w:t>
      </w:r>
      <w:r>
        <w:rPr>
          <w:rFonts w:ascii="Times New Roman" w:hAnsi="Times New Roman"/>
          <w:sz w:val="26"/>
        </w:rPr>
        <w:t>овительные лагеря с дневным пребыванием детей педагогическими кадрами и обеспечить своевременное прохождение медицинских осмотров сотрудниками оздоровительных учреждений; заключить договора о медицинском обслуживании детей КГБУЗ «Лазовская ЦРБ», имеющим ли</w:t>
      </w:r>
      <w:r>
        <w:rPr>
          <w:rFonts w:ascii="Times New Roman" w:hAnsi="Times New Roman"/>
          <w:sz w:val="26"/>
        </w:rPr>
        <w:t>цензию.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 xml:space="preserve"> 8.4. Организовать взаимодействие с Территориальным отделом управления Федеральной службы по надзору в сфере защиты прав потребителей и благополучия человека по Приморскому краю в г. Партизанске (Логай И.А.) по обеспечению государственного санитарн</w:t>
      </w:r>
      <w:r>
        <w:rPr>
          <w:rFonts w:ascii="Times New Roman" w:hAnsi="Times New Roman"/>
          <w:sz w:val="26"/>
        </w:rPr>
        <w:t>о-эпидемиологического надзора в организациях отдыха и оздоровления детей, в соответствии с планом мероприятий на 2026 год, проводить согласование по организации и проведению туристических слетов, походов.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8.5. Обеспечить безопасность проезда организованных</w:t>
      </w:r>
      <w:r>
        <w:rPr>
          <w:rFonts w:ascii="Times New Roman" w:hAnsi="Times New Roman"/>
          <w:sz w:val="26"/>
        </w:rPr>
        <w:t xml:space="preserve"> групп детей к местам отдыха и обратно, с проведением согласования с Роспотребнадзором набора продуктов питания в пути.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8.6. Осуществить меры по предупреждению детского дорожно-транспортного травматизма, обучению безопасному нахождению детей на улицах в пе</w:t>
      </w:r>
      <w:r>
        <w:rPr>
          <w:rFonts w:ascii="Times New Roman" w:hAnsi="Times New Roman"/>
          <w:sz w:val="26"/>
        </w:rPr>
        <w:t>риод каникул.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8.7. Усилить контроль за противопожарной безопасностью и антитеррористической защищённостью в оздоровительных учреждениях, провести внеплановые инструктажи со всеми сотрудниками летних оздоровительных лагерей.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8.8. Обеспечить реализацию компл</w:t>
      </w:r>
      <w:r>
        <w:rPr>
          <w:rFonts w:ascii="Times New Roman" w:hAnsi="Times New Roman"/>
          <w:sz w:val="26"/>
        </w:rPr>
        <w:t>екса мер по профилактике безнадзорности и правонарушений несовершеннолетних в период летних каникул.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 xml:space="preserve">8.9. Обеспечить возможность максимального использования услуг муниципальных центров культуры в населенных пунктах, а также ресурса </w:t>
      </w:r>
      <w:r>
        <w:rPr>
          <w:rFonts w:ascii="Times New Roman" w:hAnsi="Times New Roman"/>
          <w:sz w:val="26"/>
        </w:rPr>
        <w:lastRenderedPageBreak/>
        <w:t>спортивных объектов, пло</w:t>
      </w:r>
      <w:r>
        <w:rPr>
          <w:rFonts w:ascii="Times New Roman" w:hAnsi="Times New Roman"/>
          <w:sz w:val="26"/>
        </w:rPr>
        <w:t>щадок и учреждений, реализующих программы дополнительного образования в летний период.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8.10. Обеспечить должный контроль за выполнением требований санитарно-эпидемиологического законодательства сотрудниками организаций и устранить нарушения по актам поверо</w:t>
      </w:r>
      <w:r>
        <w:rPr>
          <w:rFonts w:ascii="Times New Roman" w:hAnsi="Times New Roman"/>
          <w:sz w:val="26"/>
        </w:rPr>
        <w:t>к Роспотребнадзора в соответствии с предписаниями, выданными руководителям общеобразовательных организаций в 2026 году.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 xml:space="preserve">8.11. Получить санитарно-эпидемиологическое заключение в Территориальном отделе Управления Федеральной службы по надзору в сфере защиты </w:t>
      </w:r>
      <w:r>
        <w:rPr>
          <w:rFonts w:ascii="Times New Roman" w:hAnsi="Times New Roman"/>
          <w:sz w:val="26"/>
        </w:rPr>
        <w:t>прав потребителей и благополучия человека по Приморскому краю в г. Партизанске.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 xml:space="preserve">8.12. Организовать проведение профессионально-гигиенической подготовки декретированных групп и аттестации работников. 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 xml:space="preserve">8.13. Провести бактериологическое обследование персонала </w:t>
      </w:r>
      <w:r>
        <w:rPr>
          <w:rFonts w:ascii="Times New Roman" w:hAnsi="Times New Roman"/>
          <w:sz w:val="26"/>
        </w:rPr>
        <w:t>и несовершеннолетних при оформлении врем</w:t>
      </w:r>
      <w:r w:rsidR="00F53791">
        <w:rPr>
          <w:rFonts w:ascii="Times New Roman" w:hAnsi="Times New Roman"/>
          <w:sz w:val="26"/>
        </w:rPr>
        <w:t>енной занятости в летний период.</w:t>
      </w:r>
      <w:bookmarkStart w:id="0" w:name="_GoBack"/>
      <w:bookmarkEnd w:id="0"/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9. Директору «Центра культуры, спорта, туризма и молодёжной политики» Лазовского муниципального округа Герасименко Н.А.: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9.1. Оказывать организациям отдыха и оздоровления детей содейс</w:t>
      </w:r>
      <w:r>
        <w:rPr>
          <w:rFonts w:ascii="Times New Roman" w:hAnsi="Times New Roman"/>
          <w:sz w:val="26"/>
        </w:rPr>
        <w:t>твие в проведении культурной и спортивно-массовой работы с детьми в период каникул.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9.2. Содействовать участию учреждений культуры и спорта в работе с детьми в период каникулярного времени.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 xml:space="preserve">9.3. Развивать и внедрять эффективные формы отдыха, оздоровления, </w:t>
      </w:r>
      <w:r>
        <w:rPr>
          <w:rFonts w:ascii="Times New Roman" w:hAnsi="Times New Roman"/>
          <w:sz w:val="26"/>
        </w:rPr>
        <w:t>занятости детей и подростков, проведение массовых и семейных мероприятий.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10. Начальнику отдела опеки и попечительства администрации Лазовского муниципального округа Татарниковой С.Н. оказать содействие в организации оздоровления детей-сирот, детей, находя</w:t>
      </w:r>
      <w:r>
        <w:rPr>
          <w:rFonts w:ascii="Times New Roman" w:hAnsi="Times New Roman"/>
          <w:sz w:val="26"/>
        </w:rPr>
        <w:t>щихся под опекой и в приемных семьях.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 xml:space="preserve">11. Контроль за соблюдением законодательства по охране труда и условиям труда несовершеннолетних возложить на главного специалиста по государственному управлению охраной труда в Лазовском муниципальном округе Борисову </w:t>
      </w:r>
      <w:r>
        <w:rPr>
          <w:rFonts w:ascii="Times New Roman" w:hAnsi="Times New Roman"/>
          <w:sz w:val="26"/>
        </w:rPr>
        <w:t>Г.П.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t>12. Данное постановление подлежит размещению на официальном сайте в сети интернет администрации Лазовского муниципального округа.</w:t>
      </w:r>
    </w:p>
    <w:p w:rsidR="00787722" w:rsidRDefault="006D49F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6"/>
        </w:rPr>
        <w:lastRenderedPageBreak/>
        <w:t>13. Контроль за исполнением настоящего постановления возложить на и.о. начальника управления образования администрации Ла</w:t>
      </w:r>
      <w:r>
        <w:rPr>
          <w:rFonts w:ascii="Times New Roman" w:hAnsi="Times New Roman"/>
          <w:sz w:val="26"/>
        </w:rPr>
        <w:t>зовского муниципального округа Винник Н. С.</w:t>
      </w:r>
    </w:p>
    <w:p w:rsidR="00787722" w:rsidRDefault="00787722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787722" w:rsidRDefault="00787722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787722" w:rsidRDefault="00787722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787722" w:rsidRDefault="006D49FA">
      <w:pPr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Глава Лазовского муниципального округа                                                  Р.С. Манукян</w:t>
      </w:r>
    </w:p>
    <w:sectPr w:rsidR="00787722">
      <w:headerReference w:type="default" r:id="rId8"/>
      <w:pgSz w:w="11906" w:h="16838"/>
      <w:pgMar w:top="1716" w:right="680" w:bottom="907" w:left="1701" w:header="1134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9FA" w:rsidRDefault="006D49FA">
      <w:pPr>
        <w:spacing w:after="0" w:line="240" w:lineRule="auto"/>
      </w:pPr>
      <w:r>
        <w:separator/>
      </w:r>
    </w:p>
  </w:endnote>
  <w:endnote w:type="continuationSeparator" w:id="0">
    <w:p w:rsidR="006D49FA" w:rsidRDefault="006D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9FA" w:rsidRDefault="006D49FA">
      <w:pPr>
        <w:spacing w:after="0" w:line="240" w:lineRule="auto"/>
      </w:pPr>
      <w:r>
        <w:separator/>
      </w:r>
    </w:p>
  </w:footnote>
  <w:footnote w:type="continuationSeparator" w:id="0">
    <w:p w:rsidR="006D49FA" w:rsidRDefault="006D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PageNumWizard_HEADER_Базовый1"/>
  <w:p w:rsidR="00787722" w:rsidRDefault="006D49FA">
    <w:pPr>
      <w:pStyle w:val="af2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rFonts w:ascii="Times New Roman" w:hAnsi="Times New Roman"/>
        <w:sz w:val="26"/>
        <w:szCs w:val="26"/>
      </w:rPr>
      <w:instrText xml:space="preserve"> PAGE </w:instrText>
    </w:r>
    <w:r>
      <w:rPr>
        <w:rFonts w:ascii="Times New Roman" w:hAnsi="Times New Roman"/>
        <w:sz w:val="26"/>
        <w:szCs w:val="26"/>
      </w:rPr>
      <w:fldChar w:fldCharType="separate"/>
    </w:r>
    <w:r w:rsidR="00F53791">
      <w:rPr>
        <w:rFonts w:ascii="Times New Roman" w:hAnsi="Times New Roman"/>
        <w:noProof/>
        <w:sz w:val="26"/>
        <w:szCs w:val="26"/>
      </w:rPr>
      <w:t>7</w:t>
    </w:r>
    <w:r>
      <w:rPr>
        <w:rFonts w:ascii="Times New Roman" w:hAnsi="Times New Roman"/>
        <w:sz w:val="26"/>
        <w:szCs w:val="26"/>
      </w:rPr>
      <w:fldChar w:fldCharType="end"/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87722"/>
    <w:rsid w:val="006D49FA"/>
    <w:rsid w:val="00787722"/>
    <w:rsid w:val="00F5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59" w:lineRule="auto"/>
    </w:pPr>
    <w:rPr>
      <w:rFonts w:asciiTheme="minorHAnsi" w:hAnsiTheme="minorHAns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Pr>
      <w:rFonts w:asciiTheme="minorHAnsi" w:hAnsiTheme="minorHAnsi"/>
      <w:sz w:val="22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styleId="a3">
    <w:name w:val="Strong"/>
    <w:basedOn w:val="a0"/>
    <w:link w:val="12"/>
    <w:qFormat/>
    <w:rPr>
      <w:b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styleId="a4">
    <w:name w:val="Hyperlink"/>
    <w:link w:val="13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4">
    <w:name w:val="Оглавление 1 Знак"/>
    <w:link w:val="15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a5">
    <w:name w:val="Текст выноски Знак"/>
    <w:basedOn w:val="1"/>
    <w:link w:val="a6"/>
    <w:qFormat/>
    <w:rPr>
      <w:rFonts w:ascii="Segoe UI" w:hAnsi="Segoe UI"/>
      <w:sz w:val="1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7">
    <w:name w:val="Подзаголовок Знак"/>
    <w:link w:val="a8"/>
    <w:qFormat/>
    <w:rPr>
      <w:rFonts w:ascii="XO Thames" w:hAnsi="XO Thames"/>
      <w:i/>
      <w:sz w:val="24"/>
    </w:rPr>
  </w:style>
  <w:style w:type="character" w:customStyle="1" w:styleId="a9">
    <w:name w:val="Название Знак"/>
    <w:link w:val="aa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Times New Roman" w:hAnsi="Times New Roman" w:cs="Arial"/>
      <w:sz w:val="24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Times New Roman" w:hAnsi="Times New Roman" w:cs="Arial"/>
      <w:sz w:val="24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6">
    <w:name w:val="Основной шрифт абзаца1"/>
    <w:qFormat/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2">
    <w:name w:val="Строгий1"/>
    <w:basedOn w:val="16"/>
    <w:link w:val="a3"/>
    <w:qFormat/>
    <w:rPr>
      <w:b/>
    </w:rPr>
  </w:style>
  <w:style w:type="paragraph" w:customStyle="1" w:styleId="13">
    <w:name w:val="Гиперссылка1"/>
    <w:link w:val="a4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5">
    <w:name w:val="toc 1"/>
    <w:next w:val="a"/>
    <w:link w:val="14"/>
    <w:uiPriority w:val="39"/>
    <w:rPr>
      <w:rFonts w:ascii="XO Thames" w:hAnsi="XO Thames"/>
      <w:b/>
      <w:sz w:val="28"/>
    </w:rPr>
  </w:style>
  <w:style w:type="paragraph" w:customStyle="1" w:styleId="af0">
    <w:name w:val="Колонтитулы"/>
    <w:qFormat/>
    <w:pPr>
      <w:jc w:val="both"/>
    </w:pPr>
    <w:rPr>
      <w:rFonts w:ascii="XO Thames" w:hAnsi="XO Thames"/>
      <w:sz w:val="28"/>
    </w:r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8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a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1">
    <w:name w:val="Содержимое врезки"/>
    <w:basedOn w:val="a"/>
    <w:qFormat/>
  </w:style>
  <w:style w:type="paragraph" w:styleId="af2">
    <w:name w:val="header"/>
    <w:basedOn w:val="af0"/>
    <w:pPr>
      <w:suppressLineNumbers/>
      <w:tabs>
        <w:tab w:val="center" w:pos="4762"/>
        <w:tab w:val="right" w:pos="9525"/>
      </w:tabs>
    </w:pPr>
  </w:style>
  <w:style w:type="numbering" w:customStyle="1" w:styleId="af3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59" w:lineRule="auto"/>
    </w:pPr>
    <w:rPr>
      <w:rFonts w:asciiTheme="minorHAnsi" w:hAnsiTheme="minorHAns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Pr>
      <w:rFonts w:asciiTheme="minorHAnsi" w:hAnsiTheme="minorHAnsi"/>
      <w:sz w:val="22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styleId="a3">
    <w:name w:val="Strong"/>
    <w:basedOn w:val="a0"/>
    <w:link w:val="12"/>
    <w:qFormat/>
    <w:rPr>
      <w:b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styleId="a4">
    <w:name w:val="Hyperlink"/>
    <w:link w:val="13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4">
    <w:name w:val="Оглавление 1 Знак"/>
    <w:link w:val="15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a5">
    <w:name w:val="Текст выноски Знак"/>
    <w:basedOn w:val="1"/>
    <w:link w:val="a6"/>
    <w:qFormat/>
    <w:rPr>
      <w:rFonts w:ascii="Segoe UI" w:hAnsi="Segoe UI"/>
      <w:sz w:val="1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7">
    <w:name w:val="Подзаголовок Знак"/>
    <w:link w:val="a8"/>
    <w:qFormat/>
    <w:rPr>
      <w:rFonts w:ascii="XO Thames" w:hAnsi="XO Thames"/>
      <w:i/>
      <w:sz w:val="24"/>
    </w:rPr>
  </w:style>
  <w:style w:type="character" w:customStyle="1" w:styleId="a9">
    <w:name w:val="Название Знак"/>
    <w:link w:val="aa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Times New Roman" w:hAnsi="Times New Roman" w:cs="Arial"/>
      <w:sz w:val="24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Times New Roman" w:hAnsi="Times New Roman" w:cs="Arial"/>
      <w:sz w:val="24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6">
    <w:name w:val="Основной шрифт абзаца1"/>
    <w:qFormat/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2">
    <w:name w:val="Строгий1"/>
    <w:basedOn w:val="16"/>
    <w:link w:val="a3"/>
    <w:qFormat/>
    <w:rPr>
      <w:b/>
    </w:rPr>
  </w:style>
  <w:style w:type="paragraph" w:customStyle="1" w:styleId="13">
    <w:name w:val="Гиперссылка1"/>
    <w:link w:val="a4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5">
    <w:name w:val="toc 1"/>
    <w:next w:val="a"/>
    <w:link w:val="14"/>
    <w:uiPriority w:val="39"/>
    <w:rPr>
      <w:rFonts w:ascii="XO Thames" w:hAnsi="XO Thames"/>
      <w:b/>
      <w:sz w:val="28"/>
    </w:rPr>
  </w:style>
  <w:style w:type="paragraph" w:customStyle="1" w:styleId="af0">
    <w:name w:val="Колонтитулы"/>
    <w:qFormat/>
    <w:pPr>
      <w:jc w:val="both"/>
    </w:pPr>
    <w:rPr>
      <w:rFonts w:ascii="XO Thames" w:hAnsi="XO Thames"/>
      <w:sz w:val="28"/>
    </w:r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8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a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1">
    <w:name w:val="Содержимое врезки"/>
    <w:basedOn w:val="a"/>
    <w:qFormat/>
  </w:style>
  <w:style w:type="paragraph" w:styleId="af2">
    <w:name w:val="header"/>
    <w:basedOn w:val="af0"/>
    <w:pPr>
      <w:suppressLineNumbers/>
      <w:tabs>
        <w:tab w:val="center" w:pos="4762"/>
        <w:tab w:val="right" w:pos="9525"/>
      </w:tabs>
    </w:pPr>
  </w:style>
  <w:style w:type="numbering" w:customStyle="1" w:styleId="af3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10</cp:revision>
  <cp:lastPrinted>2026-05-12T04:15:00Z</cp:lastPrinted>
  <dcterms:created xsi:type="dcterms:W3CDTF">2026-05-08T00:07:00Z</dcterms:created>
  <dcterms:modified xsi:type="dcterms:W3CDTF">2026-05-12T04:16:00Z</dcterms:modified>
  <dc:language>ru-RU</dc:language>
</cp:coreProperties>
</file>